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53" w:rsidRDefault="00183C53" w:rsidP="00FB471C">
      <w:r w:rsidRPr="00DC050D">
        <w:rPr>
          <w:b/>
        </w:rPr>
        <w:t xml:space="preserve">MODELLO </w:t>
      </w:r>
      <w:r>
        <w:rPr>
          <w:b/>
        </w:rPr>
        <w:t>A</w:t>
      </w:r>
      <w:r w:rsidRPr="00DC050D">
        <w:t xml:space="preserve"> </w:t>
      </w:r>
    </w:p>
    <w:p w:rsidR="00183C53" w:rsidRPr="00DC050D" w:rsidRDefault="00183C53" w:rsidP="00FB471C"/>
    <w:p w:rsidR="00867878" w:rsidRDefault="00867878" w:rsidP="00867878">
      <w:pPr>
        <w:pStyle w:val="Nessunaspaziatura"/>
        <w:ind w:left="6521"/>
      </w:pPr>
    </w:p>
    <w:p w:rsidR="00867878" w:rsidRDefault="00183C53" w:rsidP="00867878">
      <w:pPr>
        <w:pStyle w:val="Nessunaspaziatura"/>
        <w:ind w:left="6521"/>
      </w:pPr>
      <w:r w:rsidRPr="00DD2EE5">
        <w:t>Spett.</w:t>
      </w:r>
      <w:r w:rsidR="006D0F18">
        <w:t>le</w:t>
      </w:r>
      <w:r w:rsidR="00867878">
        <w:t xml:space="preserve"> </w:t>
      </w:r>
    </w:p>
    <w:p w:rsidR="00867878" w:rsidRDefault="006D0F18" w:rsidP="00867878">
      <w:pPr>
        <w:pStyle w:val="Nessunaspaziatura"/>
        <w:ind w:left="6521"/>
      </w:pPr>
      <w:r>
        <w:t xml:space="preserve">Comune di Pavia </w:t>
      </w:r>
    </w:p>
    <w:p w:rsidR="00867878" w:rsidRPr="00DD2EE5" w:rsidRDefault="00867878" w:rsidP="00867878">
      <w:pPr>
        <w:pStyle w:val="Nessunaspaziatura"/>
        <w:ind w:left="6521"/>
      </w:pPr>
      <w:r>
        <w:t>Servizio SUAP, Commercio e Turismo</w:t>
      </w:r>
    </w:p>
    <w:p w:rsidR="00183C53" w:rsidRDefault="00666F82" w:rsidP="00867878">
      <w:pPr>
        <w:pStyle w:val="Nessunaspaziatura"/>
        <w:ind w:left="6521"/>
      </w:pPr>
      <w:r>
        <w:t>Piazza Municipio 2</w:t>
      </w:r>
    </w:p>
    <w:p w:rsidR="00183C53" w:rsidRPr="00DD2EE5" w:rsidRDefault="00666F82" w:rsidP="00867878">
      <w:pPr>
        <w:pStyle w:val="Nessunaspaziatura"/>
        <w:ind w:left="6521"/>
      </w:pPr>
      <w:r>
        <w:t>27100 Pavia</w:t>
      </w:r>
      <w:r w:rsidR="00867878">
        <w:t xml:space="preserve"> (PV)</w:t>
      </w:r>
    </w:p>
    <w:p w:rsidR="00666F82" w:rsidRDefault="00666F82" w:rsidP="00FB471C">
      <w:pPr>
        <w:spacing w:line="360" w:lineRule="auto"/>
        <w:jc w:val="both"/>
      </w:pPr>
    </w:p>
    <w:p w:rsidR="00183C53" w:rsidRPr="00867878" w:rsidRDefault="00867878" w:rsidP="00867878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4F07E0">
        <w:rPr>
          <w:rFonts w:ascii="Times New Roman" w:hAnsi="Times New Roman"/>
          <w:b/>
          <w:sz w:val="18"/>
          <w:szCs w:val="18"/>
        </w:rPr>
        <w:t>OGGETTO: AVVISO ESPLORATIVO PER LA MANIFESTAZIONE DI INTERESSE A PARTECIPARE ALLA PROCEDURA NEGOZIATA PER L’AFFIDAMENTO IN CONCESSIONE DEL “SERVIZIO DI INFORMAZIONE E ACCOGLIENZA TURISTICA” PRESSO Il TOURIST INFOPOINT DENOMINATO “PAVIA INFOPOINT”</w:t>
      </w:r>
      <w:r w:rsidRPr="004F07E0">
        <w:rPr>
          <w:rFonts w:ascii="Times New Roman" w:hAnsi="Times New Roman"/>
          <w:sz w:val="18"/>
          <w:szCs w:val="18"/>
        </w:rPr>
        <w:t xml:space="preserve"> </w:t>
      </w:r>
      <w:r w:rsidRPr="004F07E0">
        <w:rPr>
          <w:rFonts w:ascii="Times New Roman" w:hAnsi="Times New Roman"/>
          <w:b/>
          <w:sz w:val="18"/>
          <w:szCs w:val="18"/>
        </w:rPr>
        <w:t>(DECRETO REGIONALE N.10909 del 18/09/2020), CON SEDE IN PIAZZA DELLA VITTORIA 20/D, PER UN PERIODO DI 2 ANNI, CON POSSIBILITA’ DI RINNOVO.</w:t>
      </w:r>
    </w:p>
    <w:p w:rsidR="00867878" w:rsidRDefault="00224516" w:rsidP="00224516">
      <w:pPr>
        <w:spacing w:after="0" w:line="360" w:lineRule="auto"/>
        <w:jc w:val="both"/>
      </w:pPr>
      <w:r w:rsidRPr="00224516">
        <w:t xml:space="preserve">Il/La sottoscritto/a ……………………………………………………………………………..……, </w:t>
      </w:r>
    </w:p>
    <w:p w:rsidR="00867878" w:rsidRDefault="00224516" w:rsidP="00224516">
      <w:pPr>
        <w:spacing w:after="0" w:line="360" w:lineRule="auto"/>
        <w:jc w:val="both"/>
      </w:pPr>
      <w:r w:rsidRPr="00224516">
        <w:t xml:space="preserve">nato/a </w:t>
      </w:r>
      <w:proofErr w:type="spellStart"/>
      <w:r w:rsidRPr="00224516">
        <w:t>a</w:t>
      </w:r>
      <w:proofErr w:type="spellEnd"/>
      <w:r w:rsidRPr="00224516">
        <w:t xml:space="preserve"> ………………………………………… il …..…………………, residente a ……….…………………………………………… (……) </w:t>
      </w:r>
    </w:p>
    <w:p w:rsidR="00867878" w:rsidRDefault="00224516" w:rsidP="00224516">
      <w:pPr>
        <w:spacing w:after="0" w:line="360" w:lineRule="auto"/>
        <w:jc w:val="both"/>
      </w:pPr>
      <w:r w:rsidRPr="00224516">
        <w:t xml:space="preserve">in Via ……………………………………………….……… n. ………………….., </w:t>
      </w:r>
    </w:p>
    <w:p w:rsidR="00867878" w:rsidRDefault="00224516" w:rsidP="00224516">
      <w:pPr>
        <w:spacing w:after="0" w:line="360" w:lineRule="auto"/>
        <w:jc w:val="both"/>
      </w:pPr>
      <w:r w:rsidRPr="00224516">
        <w:t xml:space="preserve">in qualità di …………………………… e/o legale rappresentante della società …………………………………………………………...., con sede in …………………………………………….……, via …………………………………..……………., </w:t>
      </w:r>
    </w:p>
    <w:p w:rsidR="00867878" w:rsidRDefault="00867878" w:rsidP="00224516">
      <w:pPr>
        <w:spacing w:after="0" w:line="360" w:lineRule="auto"/>
        <w:jc w:val="both"/>
      </w:pPr>
      <w:r>
        <w:t xml:space="preserve">C. F. ……………………………………………… </w:t>
      </w:r>
      <w:r w:rsidR="00224516" w:rsidRPr="00224516">
        <w:t xml:space="preserve">P. IVA ……………………………………..……………., </w:t>
      </w:r>
    </w:p>
    <w:p w:rsidR="00224516" w:rsidRPr="00224516" w:rsidRDefault="00224516" w:rsidP="00224516">
      <w:pPr>
        <w:spacing w:after="0" w:line="360" w:lineRule="auto"/>
        <w:jc w:val="both"/>
      </w:pPr>
      <w:r w:rsidRPr="00224516">
        <w:t>di seguito “Impresa” – indirizzo PEC cui inviare le comunicazioni: …………………@…………………….. - N. fax ……………………………..</w:t>
      </w:r>
    </w:p>
    <w:p w:rsidR="00224516" w:rsidRPr="00224516" w:rsidRDefault="00224516" w:rsidP="00224516">
      <w:pPr>
        <w:spacing w:line="360" w:lineRule="auto"/>
        <w:jc w:val="center"/>
      </w:pPr>
      <w:r w:rsidRPr="00224516">
        <w:t>oppure</w:t>
      </w:r>
    </w:p>
    <w:p w:rsidR="00224516" w:rsidRPr="00224516" w:rsidRDefault="00224516" w:rsidP="00224516">
      <w:pPr>
        <w:spacing w:line="360" w:lineRule="auto"/>
        <w:jc w:val="both"/>
      </w:pPr>
      <w:r w:rsidRPr="00224516">
        <w:t xml:space="preserve">in promessa di RTI o Consorzio con le Imprese mandanti o consorziate ………………….. / ………………….. / ………………….., all’interno del quale la società ………………….. verrà nominata Impresa capogruppo, di seguito denominata “Impresa” - indirizzo PEC cui inviare le comunicazioni: …………………@…………………….. – N. fax …………………………….. </w:t>
      </w:r>
    </w:p>
    <w:p w:rsidR="00224516" w:rsidRPr="00224516" w:rsidRDefault="00224516" w:rsidP="00224516">
      <w:pPr>
        <w:spacing w:line="360" w:lineRule="auto"/>
        <w:jc w:val="center"/>
        <w:rPr>
          <w:b/>
        </w:rPr>
      </w:pPr>
      <w:r w:rsidRPr="00224516">
        <w:rPr>
          <w:b/>
        </w:rPr>
        <w:t>MANIFESTA</w:t>
      </w:r>
    </w:p>
    <w:p w:rsidR="00224516" w:rsidRPr="00224516" w:rsidRDefault="00224516" w:rsidP="00224516">
      <w:pPr>
        <w:spacing w:line="360" w:lineRule="auto"/>
        <w:jc w:val="both"/>
      </w:pPr>
      <w:r w:rsidRPr="00224516">
        <w:rPr>
          <w:b/>
        </w:rPr>
        <w:t xml:space="preserve">il proprio interesse a partecipare alla procedura </w:t>
      </w:r>
      <w:r w:rsidR="00A60D1A">
        <w:rPr>
          <w:b/>
        </w:rPr>
        <w:t>ristretta</w:t>
      </w:r>
      <w:r w:rsidRPr="00224516">
        <w:rPr>
          <w:b/>
        </w:rPr>
        <w:t xml:space="preserve"> per l’affidamento del servizio in oggetto</w:t>
      </w:r>
      <w:r w:rsidRPr="00224516">
        <w:t>.</w:t>
      </w:r>
    </w:p>
    <w:p w:rsidR="00224516" w:rsidRPr="00224516" w:rsidRDefault="00224516" w:rsidP="00224516">
      <w:pPr>
        <w:spacing w:line="360" w:lineRule="auto"/>
        <w:jc w:val="both"/>
      </w:pPr>
      <w:r w:rsidRPr="00224516">
        <w:t xml:space="preserve">A tal fine, consapevole, ai sensi e per gli effetti dell’art. 76 D.P.R. n. 445/00, delle responsabilità e delle conseguenze civili e penali previste in caso di dichiarazioni mendaci e/o formazione od uso di atti falsi, nonché in caso di esibizione di atti contenenti dati non più corrispondenti a verità, e consapevole altresì, </w:t>
      </w:r>
      <w:r w:rsidRPr="00224516">
        <w:lastRenderedPageBreak/>
        <w:t>che qualora emerga la non veridicità del contenuto della presente dichiarazione questa Impresa decadrà dai benefici per i quali la stessa è rilasciata</w:t>
      </w:r>
    </w:p>
    <w:p w:rsidR="00224516" w:rsidRPr="00224516" w:rsidRDefault="00224516" w:rsidP="00224516">
      <w:pPr>
        <w:spacing w:before="240" w:after="240"/>
        <w:jc w:val="center"/>
        <w:rPr>
          <w:b/>
        </w:rPr>
      </w:pPr>
      <w:r w:rsidRPr="00224516">
        <w:rPr>
          <w:b/>
        </w:rPr>
        <w:t>DICHIARA</w:t>
      </w:r>
    </w:p>
    <w:p w:rsidR="00312548" w:rsidRPr="00224516" w:rsidRDefault="00312548" w:rsidP="00312548">
      <w:pPr>
        <w:numPr>
          <w:ilvl w:val="0"/>
          <w:numId w:val="8"/>
        </w:numPr>
        <w:spacing w:before="240" w:after="240"/>
        <w:contextualSpacing/>
        <w:jc w:val="both"/>
        <w:rPr>
          <w:b/>
        </w:rPr>
      </w:pPr>
      <w:r w:rsidRPr="00224516">
        <w:t xml:space="preserve">che i soggetti di cui all’art. 80 comma 3 del </w:t>
      </w:r>
      <w:proofErr w:type="spellStart"/>
      <w:r w:rsidRPr="00224516">
        <w:t>D.Lgs.</w:t>
      </w:r>
      <w:proofErr w:type="spellEnd"/>
      <w:r w:rsidRPr="00224516">
        <w:t xml:space="preserve"> n. 50/2016 sono:</w:t>
      </w:r>
    </w:p>
    <w:p w:rsidR="00312548" w:rsidRPr="00224516" w:rsidRDefault="00312548" w:rsidP="00312548">
      <w:pPr>
        <w:spacing w:before="240" w:after="240"/>
        <w:ind w:left="720"/>
        <w:contextualSpacing/>
        <w:jc w:val="both"/>
      </w:pPr>
      <w:r w:rsidRPr="00224516">
        <w:t xml:space="preserve">( elencare </w:t>
      </w:r>
      <w:r w:rsidRPr="00224516">
        <w:rPr>
          <w:b/>
        </w:rPr>
        <w:t>generalità, data e luogo di nascita, residenza e carica</w:t>
      </w:r>
      <w:r w:rsidRPr="00224516">
        <w:t xml:space="preserve"> del titolare o del direttore tecnico, se si tratta di impresa individuale; di un socio o del direttore tecnico , se si tratta di società in nome collettivo; dei soci accomandatari o del direttore tecnico, se si tratta di società in accomandita semplice; dei membri del consiglio di amministrazione cui sia stata conferita la legale rappresentanza, di direzione, di vigilanza o dei soggetti muniti di potere di rappresentanza, di direzione o di controllo , del direttore tecnico o del socio unico persona fisica ovvero del socio di maggioranza in caso di società con meno di quattro soci se si tratta di altro tipo di società o consorzio ; degli institori)</w:t>
      </w:r>
    </w:p>
    <w:p w:rsidR="00312548" w:rsidRPr="00224516" w:rsidRDefault="00312548" w:rsidP="00312548">
      <w:pPr>
        <w:spacing w:before="240" w:after="240"/>
        <w:ind w:left="720"/>
        <w:contextualSpacing/>
        <w:jc w:val="both"/>
        <w:rPr>
          <w:b/>
        </w:rPr>
      </w:pPr>
      <w:r w:rsidRPr="00224516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548" w:rsidRPr="00224516" w:rsidRDefault="00312548" w:rsidP="00312548">
      <w:pPr>
        <w:spacing w:before="240" w:after="240"/>
        <w:ind w:left="720"/>
        <w:contextualSpacing/>
        <w:jc w:val="both"/>
        <w:rPr>
          <w:b/>
        </w:rPr>
      </w:pPr>
      <w:r w:rsidRPr="00224516">
        <w:rPr>
          <w:b/>
        </w:rPr>
        <w:t>_______________________________________________________________________________</w:t>
      </w:r>
    </w:p>
    <w:p w:rsidR="00312548" w:rsidRPr="00224516" w:rsidRDefault="00312548" w:rsidP="00312548">
      <w:pPr>
        <w:numPr>
          <w:ilvl w:val="0"/>
          <w:numId w:val="8"/>
        </w:numPr>
        <w:spacing w:after="0" w:line="360" w:lineRule="auto"/>
        <w:jc w:val="both"/>
      </w:pPr>
      <w:r w:rsidRPr="00224516">
        <w:t>di non trovarsi in alcuna delle situazioni di cui all’art. 80 del Codice</w:t>
      </w:r>
      <w:r w:rsidRPr="00224516" w:rsidDel="00157B79">
        <w:t xml:space="preserve"> </w:t>
      </w:r>
      <w:r w:rsidRPr="00224516">
        <w:t>e di ogni altra situazione che determini l’esclusione dalla procedura e/o l’incapacità a contrattare con la pubblica amministrazione ovvero:</w:t>
      </w:r>
    </w:p>
    <w:p w:rsidR="00312548" w:rsidRPr="00224516" w:rsidRDefault="00312548" w:rsidP="00312548">
      <w:pPr>
        <w:numPr>
          <w:ilvl w:val="0"/>
          <w:numId w:val="4"/>
        </w:numPr>
        <w:spacing w:line="360" w:lineRule="auto"/>
        <w:ind w:left="567" w:hanging="567"/>
        <w:contextualSpacing/>
        <w:jc w:val="both"/>
      </w:pPr>
      <w:r w:rsidRPr="00224516">
        <w:t xml:space="preserve">che nei propri confronti </w:t>
      </w:r>
      <w:r w:rsidRPr="00224516">
        <w:rPr>
          <w:i/>
        </w:rPr>
        <w:t>(e nei confronti del titolare o del direttore tecnico, se si tratta di impresa individuale; di un socio o del direttore tecnico, se si tratta di società in nome collettivo; dei soci accomandatari o del direttore tecnico, se si tratta di società in accomandita semplice; dei membri del consiglio di amministrazione cui sia stata conferita la legale rappresentanza, di direzione o di vigilanza o dei soggetti muniti di poteri di rappresentanza, di direzione o di controllo, del direttore tecnico o del socio unico persona fisica, ovvero del socio di maggioranza in caso di società con meno di quattro soci, se si tratta di altro tipo di società o consorzio</w:t>
      </w:r>
      <w:r w:rsidRPr="00224516">
        <w:t>) non è stata pronunciata sentenza di condanna definitiva, o emesso decreto penale di condanna divenuto irrevocabile, oppure sentenza di applicazione della pena su richiesta, ai sensi dell’articolo 444 del codice di procedura penale,  per uno dei seguenti reati:</w:t>
      </w:r>
    </w:p>
    <w:p w:rsidR="00312548" w:rsidRPr="00224516" w:rsidRDefault="00312548" w:rsidP="00312548">
      <w:pPr>
        <w:numPr>
          <w:ilvl w:val="0"/>
          <w:numId w:val="5"/>
        </w:numPr>
        <w:spacing w:line="360" w:lineRule="auto"/>
        <w:ind w:left="567" w:hanging="283"/>
        <w:contextualSpacing/>
        <w:jc w:val="both"/>
      </w:pPr>
      <w:r w:rsidRPr="00224516">
        <w:t xml:space="preserve">delitti, consumati o tentati, di cui agli articoli 416, 416 – </w:t>
      </w:r>
      <w:r w:rsidRPr="00224516">
        <w:rPr>
          <w:i/>
        </w:rPr>
        <w:t xml:space="preserve">bis </w:t>
      </w:r>
      <w:r w:rsidRPr="00224516">
        <w:t>del codice penale ovvero delitti commessi</w:t>
      </w:r>
      <w:r w:rsidRPr="00224516">
        <w:rPr>
          <w:i/>
        </w:rPr>
        <w:t xml:space="preserve"> </w:t>
      </w:r>
      <w:r w:rsidRPr="00224516">
        <w:t xml:space="preserve">avvalendosi delle condizioni previste dal predetto articolo 416 – </w:t>
      </w:r>
      <w:r w:rsidRPr="00224516">
        <w:rPr>
          <w:i/>
        </w:rPr>
        <w:t xml:space="preserve">bis </w:t>
      </w:r>
      <w:r w:rsidRPr="00224516">
        <w:t xml:space="preserve">ovvero al fine di agevolare l’attività delle associazioni previste dallo stesso articolo, nonché per delitti, consumati o tentati, previsti dall’art. 74 del DPR 9 ottobre 1990, n.309, dall’articolo 291 </w:t>
      </w:r>
      <w:r w:rsidRPr="00224516">
        <w:rPr>
          <w:i/>
        </w:rPr>
        <w:t xml:space="preserve">– quater </w:t>
      </w:r>
      <w:r w:rsidRPr="00224516">
        <w:t>del DPR 23 gennaio 1973, n.43 e dall’articolo 260 del D</w:t>
      </w:r>
      <w:r w:rsidR="008F602C">
        <w:t>.</w:t>
      </w:r>
      <w:r w:rsidRPr="00224516">
        <w:t>lgs</w:t>
      </w:r>
      <w:r w:rsidR="008F602C">
        <w:t>.</w:t>
      </w:r>
      <w:r w:rsidRPr="00224516">
        <w:t xml:space="preserve"> 3 aprile 2006, n.152, in quanto riconducibili alla </w:t>
      </w:r>
      <w:r w:rsidRPr="00224516">
        <w:lastRenderedPageBreak/>
        <w:t>partecipazione a un’organizzazione criminale, quale definita all’articolo 2 della decisione quadro 2008/841/GAI del Consiglio;</w:t>
      </w:r>
    </w:p>
    <w:p w:rsidR="00312548" w:rsidRPr="00224516" w:rsidRDefault="00312548" w:rsidP="00312548">
      <w:pPr>
        <w:numPr>
          <w:ilvl w:val="0"/>
          <w:numId w:val="5"/>
        </w:numPr>
        <w:spacing w:line="360" w:lineRule="auto"/>
        <w:ind w:left="567" w:hanging="283"/>
        <w:contextualSpacing/>
        <w:jc w:val="both"/>
      </w:pPr>
      <w:r w:rsidRPr="00224516">
        <w:t>delitti, consumati o tentati, di cui agli articoli 317, 318, 319, 319-</w:t>
      </w:r>
      <w:r w:rsidRPr="00224516">
        <w:rPr>
          <w:i/>
        </w:rPr>
        <w:t xml:space="preserve">ter, </w:t>
      </w:r>
      <w:r w:rsidRPr="00224516">
        <w:t>319</w:t>
      </w:r>
      <w:r w:rsidRPr="00224516">
        <w:rPr>
          <w:i/>
        </w:rPr>
        <w:t xml:space="preserve">-quater, </w:t>
      </w:r>
      <w:r w:rsidRPr="00224516">
        <w:t>320, 321, 322, 322-</w:t>
      </w:r>
      <w:r w:rsidRPr="00224516">
        <w:rPr>
          <w:i/>
        </w:rPr>
        <w:t xml:space="preserve">bis, </w:t>
      </w:r>
      <w:r w:rsidRPr="00224516">
        <w:t>346</w:t>
      </w:r>
      <w:r w:rsidRPr="00224516">
        <w:rPr>
          <w:i/>
        </w:rPr>
        <w:t xml:space="preserve">-bis, </w:t>
      </w:r>
      <w:r w:rsidRPr="00224516">
        <w:t>353, 353</w:t>
      </w:r>
      <w:r w:rsidRPr="00224516">
        <w:rPr>
          <w:i/>
        </w:rPr>
        <w:t xml:space="preserve">-bis, </w:t>
      </w:r>
      <w:r w:rsidRPr="00224516">
        <w:t>354, 355 e 356 del codice penale nonché all’articolo 2635 del codice civile</w:t>
      </w:r>
      <w:r w:rsidRPr="00224516">
        <w:rPr>
          <w:i/>
        </w:rPr>
        <w:t>;</w:t>
      </w:r>
    </w:p>
    <w:p w:rsidR="00312548" w:rsidRPr="00224516" w:rsidRDefault="00312548" w:rsidP="00312548">
      <w:pPr>
        <w:spacing w:line="360" w:lineRule="auto"/>
        <w:ind w:left="567" w:hanging="567"/>
        <w:contextualSpacing/>
        <w:jc w:val="both"/>
      </w:pPr>
      <w:r w:rsidRPr="00224516">
        <w:t>b-bis) false comunicazioni sociali  di cui agli artt. 2621 e 2622 del codice civile;</w:t>
      </w:r>
    </w:p>
    <w:p w:rsidR="00312548" w:rsidRPr="00224516" w:rsidRDefault="00312548" w:rsidP="00312548">
      <w:pPr>
        <w:numPr>
          <w:ilvl w:val="0"/>
          <w:numId w:val="5"/>
        </w:numPr>
        <w:spacing w:line="360" w:lineRule="auto"/>
        <w:ind w:left="567" w:hanging="283"/>
        <w:contextualSpacing/>
        <w:jc w:val="both"/>
      </w:pPr>
      <w:r w:rsidRPr="00224516">
        <w:t>frode ai sensi dell’articolo 1 della convenzione relativa alla tutela degli interessi finanziari delle Comunità europee;</w:t>
      </w:r>
    </w:p>
    <w:p w:rsidR="00312548" w:rsidRPr="00224516" w:rsidRDefault="00312548" w:rsidP="00312548">
      <w:pPr>
        <w:numPr>
          <w:ilvl w:val="0"/>
          <w:numId w:val="5"/>
        </w:numPr>
        <w:spacing w:line="360" w:lineRule="auto"/>
        <w:ind w:left="567" w:hanging="283"/>
        <w:contextualSpacing/>
        <w:jc w:val="both"/>
      </w:pPr>
      <w:r w:rsidRPr="00224516">
        <w:t>delitti, consumati o tentati, commessi con finalità di terrorismo, anche internazionale, e di eversione dell'ordine costituzionale, reati terroristici o reati connessi alle attività terroristiche;</w:t>
      </w:r>
    </w:p>
    <w:p w:rsidR="00312548" w:rsidRPr="00224516" w:rsidRDefault="00312548" w:rsidP="00312548">
      <w:pPr>
        <w:numPr>
          <w:ilvl w:val="0"/>
          <w:numId w:val="5"/>
        </w:numPr>
        <w:spacing w:line="360" w:lineRule="auto"/>
        <w:ind w:left="567" w:hanging="283"/>
        <w:contextualSpacing/>
        <w:jc w:val="both"/>
      </w:pPr>
      <w:r w:rsidRPr="00224516">
        <w:t>delitti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:rsidR="00312548" w:rsidRPr="00224516" w:rsidRDefault="00312548" w:rsidP="00312548">
      <w:pPr>
        <w:numPr>
          <w:ilvl w:val="0"/>
          <w:numId w:val="5"/>
        </w:numPr>
        <w:spacing w:line="360" w:lineRule="auto"/>
        <w:ind w:left="567" w:hanging="283"/>
        <w:contextualSpacing/>
        <w:jc w:val="both"/>
      </w:pPr>
      <w:r w:rsidRPr="00224516">
        <w:t>sfruttamento del lavoro minorile e altre forme di tratta di esseri umani definite con il decreto legislativo 4 marzo 2014, n. 24;</w:t>
      </w:r>
    </w:p>
    <w:p w:rsidR="00312548" w:rsidRPr="00224516" w:rsidRDefault="00312548" w:rsidP="00312548">
      <w:pPr>
        <w:numPr>
          <w:ilvl w:val="0"/>
          <w:numId w:val="5"/>
        </w:numPr>
        <w:spacing w:line="360" w:lineRule="auto"/>
        <w:ind w:left="567" w:hanging="283"/>
        <w:contextualSpacing/>
        <w:jc w:val="both"/>
      </w:pPr>
      <w:r w:rsidRPr="00224516">
        <w:t>ogni altro delitto da cui derivi, quale pena accessoria, l'incapacità di contrattare con la pubblica amministrazione;</w:t>
      </w:r>
    </w:p>
    <w:p w:rsidR="00312548" w:rsidRPr="00224516" w:rsidRDefault="00312548" w:rsidP="00312548">
      <w:pPr>
        <w:numPr>
          <w:ilvl w:val="0"/>
          <w:numId w:val="4"/>
        </w:numPr>
        <w:spacing w:line="360" w:lineRule="auto"/>
        <w:ind w:left="567" w:hanging="567"/>
        <w:contextualSpacing/>
        <w:jc w:val="both"/>
      </w:pPr>
      <w:r w:rsidRPr="00224516">
        <w:t>la non sussistenza di cause di decadenza, di sospensione o di divieto previste dall'articolo 67 del decreto legislativo 6 settembre 2011, n. 159 o di un tentativo di infiltrazione mafiosa di cui all'articolo 84, comma 4, del medesimo decreto e la non sussistenza di quanto previsto dagli articoli 88, comma 4-bis, e 92, commi 2 e 3, del decreto legislativo 6 settembre 2011, n. 159, con riferimento rispettivamente alle comunicazioni antimafia e alle informazioni antimafia. Resta fermo altresì quanto previsto dall’art.34 bis , commi 6 e 7, del decreto legislativo 6 settembre 2011, n. 159.</w:t>
      </w:r>
    </w:p>
    <w:p w:rsidR="00312548" w:rsidRPr="00224516" w:rsidRDefault="00312548" w:rsidP="00312548">
      <w:pPr>
        <w:numPr>
          <w:ilvl w:val="0"/>
          <w:numId w:val="4"/>
        </w:numPr>
        <w:spacing w:line="360" w:lineRule="auto"/>
        <w:ind w:left="567" w:hanging="567"/>
        <w:contextualSpacing/>
        <w:jc w:val="both"/>
      </w:pPr>
      <w:r w:rsidRPr="00224516">
        <w:t xml:space="preserve">di non aver commesso violazioni gravi, definitivamente accertate, rispetto agli obblighi relativi al pagamento delle imposte e tasse o dei contributi previdenziali, secondo la legislazione italiana o quella dello Stato in cui sono stabiliti. </w:t>
      </w:r>
      <w:r w:rsidRPr="00224516">
        <w:rPr>
          <w:i/>
        </w:rPr>
        <w:t>(1)</w:t>
      </w:r>
      <w:r w:rsidRPr="00224516">
        <w:t xml:space="preserve"> </w:t>
      </w:r>
      <w:r w:rsidRPr="00224516">
        <w:rPr>
          <w:vertAlign w:val="superscript"/>
        </w:rPr>
        <w:endnoteReference w:id="1"/>
      </w:r>
    </w:p>
    <w:p w:rsidR="00312548" w:rsidRPr="00224516" w:rsidRDefault="00312548" w:rsidP="00312548">
      <w:pPr>
        <w:numPr>
          <w:ilvl w:val="0"/>
          <w:numId w:val="4"/>
        </w:numPr>
        <w:spacing w:line="360" w:lineRule="auto"/>
        <w:ind w:left="567" w:hanging="567"/>
        <w:contextualSpacing/>
        <w:jc w:val="both"/>
      </w:pPr>
      <w:r w:rsidRPr="00224516">
        <w:t>di non aver commesso violazioni gravi alle norme in materia di salute e sicurezza sul lavoro nonché agli obblighi di cui all'articolo 30, comma 3 del Codice;</w:t>
      </w:r>
    </w:p>
    <w:p w:rsidR="00312548" w:rsidRPr="00224516" w:rsidRDefault="00312548" w:rsidP="00312548">
      <w:pPr>
        <w:numPr>
          <w:ilvl w:val="0"/>
          <w:numId w:val="4"/>
        </w:numPr>
        <w:spacing w:line="360" w:lineRule="auto"/>
        <w:ind w:left="567" w:hanging="567"/>
        <w:contextualSpacing/>
        <w:jc w:val="both"/>
      </w:pPr>
      <w:r w:rsidRPr="00224516">
        <w:t>di non essere sottoposto a fallimento o di non trovarsi in stato di liquidazione coatta o di concordato preventivo o non sia in corso nei suo</w:t>
      </w:r>
      <w:r>
        <w:t>i confronti un procedimento per</w:t>
      </w:r>
      <w:r w:rsidRPr="00224516">
        <w:t xml:space="preserve"> la dichiarazione di una di tali situazioni, fermo restando quanto previsto dagli articoli 110e 186 bis del regio decreto 16 marzo 1942 n. 267;</w:t>
      </w:r>
    </w:p>
    <w:p w:rsidR="00312548" w:rsidRPr="00224516" w:rsidRDefault="00312548" w:rsidP="00312548">
      <w:pPr>
        <w:numPr>
          <w:ilvl w:val="0"/>
          <w:numId w:val="4"/>
        </w:numPr>
        <w:spacing w:line="360" w:lineRule="auto"/>
        <w:ind w:left="567" w:hanging="567"/>
        <w:contextualSpacing/>
        <w:jc w:val="both"/>
      </w:pPr>
      <w:r w:rsidRPr="00224516">
        <w:t xml:space="preserve">di non essersi reso colpevole di gravi illeciti professionali ai sensi dell’art. 80 comma 5 </w:t>
      </w:r>
      <w:proofErr w:type="spellStart"/>
      <w:r w:rsidRPr="00224516">
        <w:t>lett</w:t>
      </w:r>
      <w:proofErr w:type="spellEnd"/>
      <w:r w:rsidRPr="00224516">
        <w:t>. c), c-bis) e  c-ter) del Codice;</w:t>
      </w:r>
    </w:p>
    <w:p w:rsidR="00312548" w:rsidRPr="00224516" w:rsidRDefault="00312548" w:rsidP="00312548">
      <w:pPr>
        <w:numPr>
          <w:ilvl w:val="0"/>
          <w:numId w:val="4"/>
        </w:numPr>
        <w:spacing w:line="360" w:lineRule="auto"/>
        <w:ind w:left="567" w:hanging="567"/>
        <w:contextualSpacing/>
        <w:jc w:val="both"/>
      </w:pPr>
      <w:r w:rsidRPr="00224516">
        <w:t>di non trovarsi in situazione di conflitto di interessi ai sensi dell’art.42, comma 2 del Codice;</w:t>
      </w:r>
    </w:p>
    <w:p w:rsidR="00312548" w:rsidRPr="00224516" w:rsidRDefault="00312548" w:rsidP="00312548">
      <w:pPr>
        <w:numPr>
          <w:ilvl w:val="0"/>
          <w:numId w:val="4"/>
        </w:numPr>
        <w:spacing w:line="360" w:lineRule="auto"/>
        <w:ind w:left="567" w:hanging="567"/>
        <w:contextualSpacing/>
        <w:jc w:val="both"/>
      </w:pPr>
      <w:r w:rsidRPr="00224516">
        <w:lastRenderedPageBreak/>
        <w:t xml:space="preserve">di non aver subito la sanzione </w:t>
      </w:r>
      <w:proofErr w:type="spellStart"/>
      <w:r w:rsidRPr="00224516">
        <w:t>interdittiva</w:t>
      </w:r>
      <w:proofErr w:type="spellEnd"/>
      <w:r w:rsidRPr="00224516">
        <w:t xml:space="preserve"> di cui all’articolo 9, comma 2, lettera c), del decreto legislativo dell'8 giugno 2001 n. 231 o altra sanzione che comporta il divieto di contrarre con la pubblica amministrazione, compresi i provvedimenti </w:t>
      </w:r>
      <w:proofErr w:type="spellStart"/>
      <w:r w:rsidRPr="00224516">
        <w:t>interdittivi</w:t>
      </w:r>
      <w:proofErr w:type="spellEnd"/>
      <w:r w:rsidRPr="00224516">
        <w:t xml:space="preserve"> di cui all'articolo 14 del decreto legislativo 9 aprile 2008, n. 81;</w:t>
      </w:r>
    </w:p>
    <w:p w:rsidR="00312548" w:rsidRPr="00224516" w:rsidRDefault="00312548" w:rsidP="00312548">
      <w:pPr>
        <w:numPr>
          <w:ilvl w:val="0"/>
          <w:numId w:val="4"/>
        </w:numPr>
        <w:spacing w:line="360" w:lineRule="auto"/>
        <w:ind w:left="567" w:hanging="567"/>
        <w:contextualSpacing/>
        <w:jc w:val="both"/>
      </w:pPr>
      <w:r w:rsidRPr="00224516">
        <w:t>di non essere 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312548" w:rsidRPr="00224516" w:rsidRDefault="00312548" w:rsidP="00312548">
      <w:pPr>
        <w:numPr>
          <w:ilvl w:val="0"/>
          <w:numId w:val="4"/>
        </w:numPr>
        <w:spacing w:line="360" w:lineRule="auto"/>
        <w:ind w:left="567" w:hanging="567"/>
        <w:contextualSpacing/>
        <w:jc w:val="both"/>
      </w:pPr>
      <w:r w:rsidRPr="00224516">
        <w:t xml:space="preserve">di non aver violato il divieto di intestazione fiduciaria posto all’articolo 17 della legge 19 marzo 1990, n. 55; </w:t>
      </w:r>
    </w:p>
    <w:p w:rsidR="00312548" w:rsidRPr="00224516" w:rsidRDefault="00312548" w:rsidP="00312548">
      <w:pPr>
        <w:numPr>
          <w:ilvl w:val="0"/>
          <w:numId w:val="4"/>
        </w:numPr>
        <w:spacing w:line="360" w:lineRule="auto"/>
        <w:ind w:left="567" w:hanging="567"/>
        <w:contextualSpacing/>
        <w:jc w:val="both"/>
      </w:pPr>
      <w:r w:rsidRPr="00224516">
        <w:t xml:space="preserve">di essere in regola con quanto previsto dalla legge n. 68 del 12 marzo 1999 </w:t>
      </w:r>
      <w:r w:rsidRPr="00224516">
        <w:rPr>
          <w:i/>
        </w:rPr>
        <w:t>(o in alternativa, se ricorrono i termini, di non essere soggetto a tale norma);-</w:t>
      </w:r>
    </w:p>
    <w:p w:rsidR="00312548" w:rsidRPr="00224516" w:rsidRDefault="00312548" w:rsidP="00312548">
      <w:pPr>
        <w:numPr>
          <w:ilvl w:val="0"/>
          <w:numId w:val="4"/>
        </w:numPr>
        <w:spacing w:line="360" w:lineRule="auto"/>
        <w:ind w:left="567" w:hanging="567"/>
        <w:contextualSpacing/>
        <w:jc w:val="both"/>
      </w:pPr>
      <w:r w:rsidRPr="00224516">
        <w:t>di non trovarsi nella situazione che, anche in assenza nei propri confronti di un procedimento per l’applicazione di una misura di prevenzione o di una causa ostativa ivi previste, pur essendo stato vittima dei reati previsti e puniti dagli articoli 317 e 629 del codice penale aggravati ai sensi dell’articolo 7, D.L. n. 152/91, convertito, con modificazioni, dalla L. n. 203/91, non ha denunciato i fatti all’autorità giudiziaria;</w:t>
      </w:r>
    </w:p>
    <w:p w:rsidR="00312548" w:rsidRPr="00224516" w:rsidRDefault="00312548" w:rsidP="00312548">
      <w:pPr>
        <w:numPr>
          <w:ilvl w:val="0"/>
          <w:numId w:val="4"/>
        </w:numPr>
        <w:spacing w:line="360" w:lineRule="auto"/>
        <w:ind w:left="567" w:hanging="567"/>
        <w:contextualSpacing/>
        <w:jc w:val="both"/>
      </w:pPr>
      <w:r w:rsidRPr="00224516">
        <w:t xml:space="preserve">che nell’anno antecedente la data di pubblicazione </w:t>
      </w:r>
      <w:r w:rsidRPr="00224516">
        <w:rPr>
          <w:i/>
        </w:rPr>
        <w:t>dell’Avviso (apporre una croce sulla casella che interessa)</w:t>
      </w:r>
      <w:r w:rsidRPr="00224516">
        <w:t>:</w:t>
      </w:r>
    </w:p>
    <w:p w:rsidR="00312548" w:rsidRPr="00224516" w:rsidRDefault="00312548" w:rsidP="00312548">
      <w:pPr>
        <w:spacing w:line="360" w:lineRule="auto"/>
        <w:ind w:left="1080" w:hanging="513"/>
        <w:contextualSpacing/>
        <w:jc w:val="both"/>
      </w:pPr>
      <w:r w:rsidRPr="00224516">
        <w:t xml:space="preserve">□ </w:t>
      </w:r>
      <w:r w:rsidRPr="00224516">
        <w:tab/>
        <w:t>non ha sostituito e neppure risulta cessato dalla carica il titolare, il socio, l’amministratore munito dei poteri di rappresentanza, il direttore tecnico;</w:t>
      </w:r>
    </w:p>
    <w:p w:rsidR="00312548" w:rsidRPr="00224516" w:rsidRDefault="00312548" w:rsidP="00312548">
      <w:pPr>
        <w:spacing w:line="360" w:lineRule="auto"/>
        <w:ind w:left="1080" w:hanging="513"/>
        <w:contextualSpacing/>
        <w:jc w:val="both"/>
      </w:pPr>
      <w:r w:rsidRPr="00224516">
        <w:t xml:space="preserve">□ </w:t>
      </w:r>
      <w:r w:rsidRPr="00224516">
        <w:tab/>
        <w:t>ha sostituito e/o risultano cessati dalla carica i seguenti soggetti:</w:t>
      </w:r>
    </w:p>
    <w:p w:rsidR="00312548" w:rsidRPr="00224516" w:rsidRDefault="00312548" w:rsidP="00312548">
      <w:pPr>
        <w:spacing w:line="360" w:lineRule="auto"/>
        <w:ind w:left="1080"/>
        <w:contextualSpacing/>
        <w:jc w:val="both"/>
      </w:pPr>
      <w:r w:rsidRPr="00224516">
        <w:t>1) …., qualifica ….</w:t>
      </w:r>
    </w:p>
    <w:p w:rsidR="00312548" w:rsidRPr="00224516" w:rsidRDefault="00312548" w:rsidP="00312548">
      <w:pPr>
        <w:spacing w:line="360" w:lineRule="auto"/>
        <w:ind w:left="1080"/>
        <w:contextualSpacing/>
        <w:jc w:val="both"/>
      </w:pPr>
      <w:r w:rsidRPr="00224516">
        <w:t>2) ….., qualifica ….</w:t>
      </w:r>
    </w:p>
    <w:p w:rsidR="00312548" w:rsidRPr="00224516" w:rsidRDefault="00312548" w:rsidP="00312548">
      <w:pPr>
        <w:spacing w:after="0" w:line="360" w:lineRule="auto"/>
        <w:ind w:left="567" w:hanging="567"/>
        <w:jc w:val="both"/>
      </w:pPr>
      <w:r w:rsidRPr="00224516">
        <w:rPr>
          <w:b/>
        </w:rPr>
        <w:t>N.B.</w:t>
      </w:r>
      <w:r w:rsidRPr="00224516">
        <w:t xml:space="preserve"> 2 </w:t>
      </w:r>
      <w:r w:rsidRPr="00224516">
        <w:rPr>
          <w:vertAlign w:val="superscript"/>
        </w:rPr>
        <w:endnoteReference w:id="2"/>
      </w:r>
    </w:p>
    <w:p w:rsidR="00312548" w:rsidRPr="00224516" w:rsidRDefault="00312548" w:rsidP="00312548">
      <w:pPr>
        <w:spacing w:line="360" w:lineRule="auto"/>
        <w:ind w:left="426" w:hanging="426"/>
        <w:jc w:val="both"/>
      </w:pPr>
      <w:r w:rsidRPr="00224516">
        <w:rPr>
          <w:b/>
        </w:rPr>
        <w:t>C)</w:t>
      </w:r>
      <w:r w:rsidRPr="00224516">
        <w:t>– che la società è iscritta, per le attività oggetto della procedura, nel Registro della CCIAA o in uno dei Albi o Registri previsti dalla normativa vigente:</w:t>
      </w:r>
    </w:p>
    <w:p w:rsidR="00312548" w:rsidRPr="00224516" w:rsidRDefault="00312548" w:rsidP="00312548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473"/>
        <w:jc w:val="both"/>
      </w:pPr>
      <w:r w:rsidRPr="00224516">
        <w:t xml:space="preserve"> Registro della C.C.I.A.A. di ..........................................a far data dal..................................n. ...............</w:t>
      </w:r>
    </w:p>
    <w:p w:rsidR="00312548" w:rsidRPr="00224516" w:rsidRDefault="00312548" w:rsidP="00312548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473"/>
        <w:jc w:val="both"/>
      </w:pPr>
      <w:r w:rsidRPr="00224516">
        <w:t xml:space="preserve"> Che il nominativo della persona o delle persone autorizzate ad impegnare legalmente la ditta è/sono:</w:t>
      </w:r>
    </w:p>
    <w:p w:rsidR="00312548" w:rsidRPr="00224516" w:rsidRDefault="00312548" w:rsidP="00312548">
      <w:pPr>
        <w:spacing w:line="360" w:lineRule="auto"/>
        <w:ind w:left="708"/>
        <w:jc w:val="both"/>
      </w:pPr>
      <w:r w:rsidRPr="00224516">
        <w:t>sig. .......................................................................nato a ..................................il................................</w:t>
      </w:r>
    </w:p>
    <w:p w:rsidR="00312548" w:rsidRPr="00224516" w:rsidRDefault="00312548" w:rsidP="00312548">
      <w:pPr>
        <w:spacing w:line="360" w:lineRule="auto"/>
        <w:ind w:left="708"/>
        <w:jc w:val="both"/>
      </w:pPr>
      <w:r w:rsidRPr="00224516">
        <w:t>sig. .......................................................................nato a ................................il................................</w:t>
      </w:r>
    </w:p>
    <w:p w:rsidR="00312548" w:rsidRPr="00224516" w:rsidRDefault="00312548" w:rsidP="00312548">
      <w:pPr>
        <w:spacing w:line="360" w:lineRule="auto"/>
        <w:ind w:left="708"/>
        <w:jc w:val="both"/>
      </w:pPr>
      <w:r w:rsidRPr="00224516">
        <w:t>sig. .......................................................................nato a..............................il................................</w:t>
      </w:r>
    </w:p>
    <w:p w:rsidR="00312548" w:rsidRPr="00224516" w:rsidRDefault="00312548" w:rsidP="00312548">
      <w:pPr>
        <w:spacing w:line="360" w:lineRule="auto"/>
        <w:jc w:val="both"/>
      </w:pPr>
      <w:r w:rsidRPr="00224516">
        <w:t>che la ditta è iscritta: (in caso di più sedi, indicare la principale)</w:t>
      </w:r>
    </w:p>
    <w:p w:rsidR="00312548" w:rsidRPr="00224516" w:rsidRDefault="00312548" w:rsidP="00312548">
      <w:pPr>
        <w:numPr>
          <w:ilvl w:val="0"/>
          <w:numId w:val="2"/>
        </w:numPr>
        <w:tabs>
          <w:tab w:val="clear" w:pos="360"/>
        </w:tabs>
        <w:spacing w:after="0" w:line="360" w:lineRule="auto"/>
        <w:ind w:left="1523" w:hanging="1239"/>
        <w:jc w:val="both"/>
      </w:pPr>
      <w:r w:rsidRPr="00224516">
        <w:t>Alla sede INPS di......................................................................al n. ...................................;</w:t>
      </w:r>
    </w:p>
    <w:p w:rsidR="00312548" w:rsidRPr="00224516" w:rsidRDefault="00312548" w:rsidP="00312548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1523" w:hanging="1239"/>
        <w:jc w:val="both"/>
      </w:pPr>
      <w:r w:rsidRPr="00224516">
        <w:lastRenderedPageBreak/>
        <w:t>Alla sede INAIL di....................................................................al n. ....................................</w:t>
      </w:r>
    </w:p>
    <w:p w:rsidR="00312548" w:rsidRDefault="00312548" w:rsidP="00936379">
      <w:pPr>
        <w:numPr>
          <w:ilvl w:val="0"/>
          <w:numId w:val="9"/>
        </w:numPr>
        <w:contextualSpacing/>
        <w:jc w:val="both"/>
      </w:pPr>
      <w:r w:rsidRPr="00224516">
        <w:t>Il possesso di tutti i requisiti prescritti al punto</w:t>
      </w:r>
      <w:r w:rsidRPr="00224516">
        <w:rPr>
          <w:b/>
        </w:rPr>
        <w:t xml:space="preserve"> “Requisiti </w:t>
      </w:r>
      <w:r w:rsidR="005F7A25">
        <w:rPr>
          <w:b/>
        </w:rPr>
        <w:t xml:space="preserve">minimi necessari </w:t>
      </w:r>
      <w:r w:rsidRPr="00224516">
        <w:rPr>
          <w:b/>
        </w:rPr>
        <w:t>per la p</w:t>
      </w:r>
      <w:r w:rsidR="005F7A25">
        <w:rPr>
          <w:b/>
        </w:rPr>
        <w:t>artecipazione</w:t>
      </w:r>
      <w:r w:rsidRPr="00224516">
        <w:rPr>
          <w:b/>
        </w:rPr>
        <w:t xml:space="preserve">” punto </w:t>
      </w:r>
      <w:r w:rsidR="005F7A25">
        <w:rPr>
          <w:b/>
        </w:rPr>
        <w:t>5</w:t>
      </w:r>
      <w:r>
        <w:rPr>
          <w:b/>
        </w:rPr>
        <w:t xml:space="preserve"> </w:t>
      </w:r>
      <w:r w:rsidR="004F07E0">
        <w:t>dell’A</w:t>
      </w:r>
      <w:r w:rsidRPr="00224516">
        <w:t xml:space="preserve">vviso di </w:t>
      </w:r>
      <w:r w:rsidR="004F07E0">
        <w:t>M</w:t>
      </w:r>
      <w:r w:rsidRPr="00224516">
        <w:t>anifestazione di interesse pubblicato dal Comune di Pavia;</w:t>
      </w:r>
    </w:p>
    <w:p w:rsidR="00936379" w:rsidRDefault="000B437C" w:rsidP="00936379">
      <w:pPr>
        <w:numPr>
          <w:ilvl w:val="0"/>
          <w:numId w:val="9"/>
        </w:numPr>
        <w:contextualSpacing/>
        <w:jc w:val="both"/>
      </w:pPr>
      <w:r w:rsidRPr="000B437C">
        <w:t>di essere a conoscenza di tutte le norme pattizie di cui al Protocollo di Legalità in materia di appalti pubblici sottoscritto dall’Amministrazione Comunale di Pavia in veste di stazione appaltante e della Prefett</w:t>
      </w:r>
      <w:r>
        <w:t xml:space="preserve">ura di Pavia in data 22/4/2014 </w:t>
      </w:r>
      <w:r w:rsidRPr="000B437C">
        <w:t>e di accertarne incondizionatam</w:t>
      </w:r>
      <w:r w:rsidR="00936379">
        <w:t>ente il contenuto e gli effetti;</w:t>
      </w:r>
    </w:p>
    <w:p w:rsidR="00936379" w:rsidRDefault="00936379" w:rsidP="00936379">
      <w:pPr>
        <w:numPr>
          <w:ilvl w:val="0"/>
          <w:numId w:val="9"/>
        </w:numPr>
        <w:contextualSpacing/>
        <w:jc w:val="both"/>
      </w:pPr>
      <w:r w:rsidRPr="00936379">
        <w:rPr>
          <w:rFonts w:cs="Calibri"/>
          <w:color w:val="000000"/>
        </w:rPr>
        <w:t xml:space="preserve">di non avere concluso contratti di lavoro subordinato o autonomo e, comunque, di non avere attribuito incarichi a ex dipendenti del Comune di Pavia che abbiano esercitato poteri autoritativi o negoziali in qualità di Dirigenti, titolari di Posizione organizzativa e/o Responsabili di procedimento nel triennio successivo alla cessazione del loro rapporto di lavoro, ai sensi dell’art. 16-ter del d.lgs. 30/03/2001, n. 165 introdotto dalla legge 06/11/2012, n. 190, come modificato dall’art. 1, comma 42, </w:t>
      </w:r>
      <w:proofErr w:type="spellStart"/>
      <w:r w:rsidRPr="00936379">
        <w:rPr>
          <w:rFonts w:cs="Calibri"/>
          <w:color w:val="000000"/>
        </w:rPr>
        <w:t>lett</w:t>
      </w:r>
      <w:proofErr w:type="spellEnd"/>
      <w:r w:rsidRPr="00936379">
        <w:rPr>
          <w:rFonts w:cs="Calibri"/>
          <w:color w:val="000000"/>
        </w:rPr>
        <w:t xml:space="preserve">. l) della legge 06/11/2012, n. 190 e della deliberazione A.N.A.C. 21/11/2018, n. 1074; </w:t>
      </w:r>
    </w:p>
    <w:p w:rsidR="00312548" w:rsidRPr="00224516" w:rsidRDefault="00312548" w:rsidP="00936379">
      <w:pPr>
        <w:numPr>
          <w:ilvl w:val="0"/>
          <w:numId w:val="9"/>
        </w:numPr>
        <w:contextualSpacing/>
        <w:jc w:val="both"/>
      </w:pPr>
      <w:r w:rsidRPr="00224516">
        <w:t>di essere informato ai sensi del D.lgs. n. 196/2003 e del Regolamento UE n. 679/2016 – Regolamento generale sulla protezione dei dati personali “RGPD”- che i dati raccolti saranno trattati anche con strumenti informatici esclusivamente nell’ambito del procedimento per il qual</w:t>
      </w:r>
      <w:r w:rsidR="00893E4E">
        <w:t>e</w:t>
      </w:r>
      <w:r w:rsidRPr="00224516">
        <w:t xml:space="preserve"> la presente dichiarazione viene resa.</w:t>
      </w:r>
    </w:p>
    <w:p w:rsidR="00312548" w:rsidRDefault="00312548" w:rsidP="00312548">
      <w:pPr>
        <w:spacing w:line="360" w:lineRule="auto"/>
        <w:jc w:val="both"/>
      </w:pPr>
      <w:r w:rsidRPr="00DC050D">
        <w:tab/>
      </w:r>
      <w:r w:rsidRPr="00DC050D">
        <w:tab/>
      </w:r>
      <w:r w:rsidRPr="00DC050D">
        <w:tab/>
      </w:r>
      <w:r w:rsidRPr="00DC050D">
        <w:tab/>
      </w:r>
      <w:r w:rsidRPr="00DC050D">
        <w:tab/>
      </w:r>
      <w:r w:rsidRPr="00DC050D">
        <w:tab/>
      </w:r>
      <w:r w:rsidRPr="00DC050D">
        <w:tab/>
      </w:r>
      <w:r w:rsidRPr="00DC050D">
        <w:tab/>
      </w:r>
    </w:p>
    <w:p w:rsidR="00F61AE1" w:rsidRDefault="00183C53" w:rsidP="00FB471C">
      <w:pPr>
        <w:spacing w:line="360" w:lineRule="auto"/>
        <w:jc w:val="both"/>
      </w:pPr>
      <w:bookmarkStart w:id="0" w:name="_GoBack"/>
      <w:bookmarkEnd w:id="0"/>
      <w:r w:rsidRPr="00DC050D">
        <w:tab/>
      </w:r>
      <w:r w:rsidRPr="00DC050D">
        <w:tab/>
      </w:r>
      <w:r w:rsidRPr="00DC050D">
        <w:tab/>
      </w:r>
      <w:r w:rsidRPr="00DC050D">
        <w:tab/>
      </w:r>
      <w:r w:rsidRPr="00DC050D">
        <w:tab/>
      </w:r>
      <w:r w:rsidRPr="00DC050D">
        <w:tab/>
      </w:r>
      <w:r w:rsidRPr="00DC050D">
        <w:tab/>
      </w:r>
      <w:r w:rsidRPr="00DC050D">
        <w:tab/>
      </w:r>
    </w:p>
    <w:p w:rsidR="00F61AE1" w:rsidRDefault="00F61AE1" w:rsidP="00FB471C">
      <w:pPr>
        <w:spacing w:line="360" w:lineRule="auto"/>
        <w:jc w:val="both"/>
      </w:pPr>
      <w:r>
        <w:t>apporre firma digitale</w:t>
      </w:r>
    </w:p>
    <w:p w:rsidR="00183C53" w:rsidRPr="00DC050D" w:rsidRDefault="00183C53" w:rsidP="00FB471C">
      <w:pPr>
        <w:spacing w:line="360" w:lineRule="auto"/>
        <w:jc w:val="both"/>
      </w:pPr>
      <w:r w:rsidRPr="00DC050D">
        <w:t>-----------------------------</w:t>
      </w:r>
    </w:p>
    <w:p w:rsidR="00183C53" w:rsidRDefault="00183C53" w:rsidP="00FB471C">
      <w:pPr>
        <w:spacing w:line="360" w:lineRule="auto"/>
        <w:jc w:val="both"/>
        <w:rPr>
          <w:rFonts w:ascii="Times New Roman" w:hAnsi="Times New Roman"/>
          <w:b/>
          <w:i/>
        </w:rPr>
      </w:pPr>
    </w:p>
    <w:sectPr w:rsidR="00183C53" w:rsidSect="002663AF">
      <w:pgSz w:w="11906" w:h="16838" w:code="9"/>
      <w:pgMar w:top="141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3C" w:rsidRDefault="004A623C" w:rsidP="00BF1F7A">
      <w:pPr>
        <w:spacing w:after="0" w:line="240" w:lineRule="auto"/>
      </w:pPr>
      <w:r>
        <w:separator/>
      </w:r>
    </w:p>
  </w:endnote>
  <w:endnote w:type="continuationSeparator" w:id="0">
    <w:p w:rsidR="004A623C" w:rsidRDefault="004A623C" w:rsidP="00BF1F7A">
      <w:pPr>
        <w:spacing w:after="0" w:line="240" w:lineRule="auto"/>
      </w:pPr>
      <w:r>
        <w:continuationSeparator/>
      </w:r>
    </w:p>
  </w:endnote>
  <w:endnote w:id="1">
    <w:p w:rsidR="00312548" w:rsidRDefault="00312548" w:rsidP="00312548">
      <w:pPr>
        <w:pStyle w:val="Testonotadichiusura"/>
        <w:jc w:val="both"/>
      </w:pPr>
      <w:r>
        <w:rPr>
          <w:rStyle w:val="Rimandonotadichiusura"/>
        </w:rPr>
        <w:endnoteRef/>
      </w:r>
      <w:r>
        <w:t xml:space="preserve"> </w:t>
      </w:r>
      <w:r w:rsidRPr="00604BDE">
        <w:t>(1)</w:t>
      </w:r>
      <w:r w:rsidRPr="00604BDE">
        <w:tab/>
        <w:t>Costituiscono gravi violazioni quelle che comportano un omesso pagamento di imposte e tasse superiore all'importo di cui all'articolo 48-bis, commi 1 e 2-bis, del decreto del Presidente della Repub</w:t>
      </w:r>
      <w:r>
        <w:t xml:space="preserve">blica 29 settembre 1973, n. 602 come modificato dall’art. comma 986 , </w:t>
      </w:r>
      <w:r w:rsidRPr="00822353">
        <w:t>della legge 205/2017</w:t>
      </w:r>
      <w:r>
        <w:t xml:space="preserve"> a far data dal 1 marzo 2018.</w:t>
      </w:r>
      <w:r w:rsidRPr="00604BDE">
        <w:t xml:space="preserve">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all'articolo 8 del decreto del Ministero del lavoro e delle politiche sociali 30 gennaio 2015, pubblicato sulla Gazzetta Ufficiale n. 125 del 1° giugno 2015.</w:t>
      </w:r>
    </w:p>
  </w:endnote>
  <w:endnote w:id="2">
    <w:p w:rsidR="00312548" w:rsidRDefault="00312548" w:rsidP="00312548">
      <w:pPr>
        <w:pStyle w:val="Testonotadichiusura"/>
        <w:jc w:val="both"/>
      </w:pPr>
      <w:r>
        <w:rPr>
          <w:rStyle w:val="Rimandonotadichiusura"/>
        </w:rPr>
        <w:endnoteRef/>
      </w:r>
      <w:r>
        <w:t xml:space="preserve"> 2 - </w:t>
      </w:r>
      <w:r w:rsidRPr="007D18E9">
        <w:t>Qualora a carico di questi ultimi soggetti cessati dalla carica ricorrano le situazioni di cui all’art. 80  del Codice dovrà essere acclusa una dichiarazione di completa dissociazione dalla condotta penalmente sanzionata.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New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3C" w:rsidRDefault="004A623C" w:rsidP="00BF1F7A">
      <w:pPr>
        <w:spacing w:after="0" w:line="240" w:lineRule="auto"/>
      </w:pPr>
      <w:r>
        <w:separator/>
      </w:r>
    </w:p>
  </w:footnote>
  <w:footnote w:type="continuationSeparator" w:id="0">
    <w:p w:rsidR="004A623C" w:rsidRDefault="004A623C" w:rsidP="00BF1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6469"/>
    <w:multiLevelType w:val="hybridMultilevel"/>
    <w:tmpl w:val="49F4A0B4"/>
    <w:lvl w:ilvl="0" w:tplc="AEDA9562">
      <w:start w:val="1"/>
      <w:numFmt w:val="upperLetter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A033E0"/>
    <w:multiLevelType w:val="hybridMultilevel"/>
    <w:tmpl w:val="2A80DA4E"/>
    <w:lvl w:ilvl="0" w:tplc="DA3494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454F75"/>
    <w:multiLevelType w:val="singleLevel"/>
    <w:tmpl w:val="451E183E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sz w:val="24"/>
      </w:rPr>
    </w:lvl>
  </w:abstractNum>
  <w:abstractNum w:abstractNumId="3">
    <w:nsid w:val="2F883A4C"/>
    <w:multiLevelType w:val="singleLevel"/>
    <w:tmpl w:val="451E183E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sz w:val="24"/>
      </w:rPr>
    </w:lvl>
  </w:abstractNum>
  <w:abstractNum w:abstractNumId="4">
    <w:nsid w:val="325532F3"/>
    <w:multiLevelType w:val="hybridMultilevel"/>
    <w:tmpl w:val="18E44FDE"/>
    <w:lvl w:ilvl="0" w:tplc="9F38D76E">
      <w:start w:val="7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B1B40DF"/>
    <w:multiLevelType w:val="hybridMultilevel"/>
    <w:tmpl w:val="0D060EB0"/>
    <w:lvl w:ilvl="0" w:tplc="E826C16E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8DD0688"/>
    <w:multiLevelType w:val="hybridMultilevel"/>
    <w:tmpl w:val="175C7250"/>
    <w:lvl w:ilvl="0" w:tplc="CC76572E">
      <w:start w:val="4"/>
      <w:numFmt w:val="upp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C64623A"/>
    <w:multiLevelType w:val="hybridMultilevel"/>
    <w:tmpl w:val="46AA60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1246FF"/>
    <w:multiLevelType w:val="singleLevel"/>
    <w:tmpl w:val="451E183E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sz w:val="24"/>
      </w:rPr>
    </w:lvl>
  </w:abstractNum>
  <w:abstractNum w:abstractNumId="9">
    <w:nsid w:val="7F3F6B6D"/>
    <w:multiLevelType w:val="hybridMultilevel"/>
    <w:tmpl w:val="F22E7E78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1C"/>
    <w:rsid w:val="0006559F"/>
    <w:rsid w:val="00073DE1"/>
    <w:rsid w:val="00080B75"/>
    <w:rsid w:val="000B437C"/>
    <w:rsid w:val="000D79E7"/>
    <w:rsid w:val="00157B79"/>
    <w:rsid w:val="00164E50"/>
    <w:rsid w:val="00183C53"/>
    <w:rsid w:val="0022347D"/>
    <w:rsid w:val="00224516"/>
    <w:rsid w:val="002608BA"/>
    <w:rsid w:val="002663AF"/>
    <w:rsid w:val="00295758"/>
    <w:rsid w:val="002F4689"/>
    <w:rsid w:val="00312548"/>
    <w:rsid w:val="0031285B"/>
    <w:rsid w:val="00344ED0"/>
    <w:rsid w:val="00384E94"/>
    <w:rsid w:val="003A35A9"/>
    <w:rsid w:val="00401D5F"/>
    <w:rsid w:val="00411BA8"/>
    <w:rsid w:val="00422CBC"/>
    <w:rsid w:val="00444592"/>
    <w:rsid w:val="00464590"/>
    <w:rsid w:val="00493625"/>
    <w:rsid w:val="004A4FEA"/>
    <w:rsid w:val="004A623C"/>
    <w:rsid w:val="004F07E0"/>
    <w:rsid w:val="005570FE"/>
    <w:rsid w:val="00573074"/>
    <w:rsid w:val="00596337"/>
    <w:rsid w:val="005E708E"/>
    <w:rsid w:val="005F7A25"/>
    <w:rsid w:val="00604BDE"/>
    <w:rsid w:val="00624B8A"/>
    <w:rsid w:val="006260CC"/>
    <w:rsid w:val="00665FD4"/>
    <w:rsid w:val="00666F82"/>
    <w:rsid w:val="00670784"/>
    <w:rsid w:val="00685AA5"/>
    <w:rsid w:val="006D0F18"/>
    <w:rsid w:val="00767173"/>
    <w:rsid w:val="007747FE"/>
    <w:rsid w:val="00785DF7"/>
    <w:rsid w:val="007C2ACA"/>
    <w:rsid w:val="007D1740"/>
    <w:rsid w:val="007D18E9"/>
    <w:rsid w:val="00803358"/>
    <w:rsid w:val="0080410D"/>
    <w:rsid w:val="00822353"/>
    <w:rsid w:val="0085595D"/>
    <w:rsid w:val="00867878"/>
    <w:rsid w:val="00893E4E"/>
    <w:rsid w:val="008A3753"/>
    <w:rsid w:val="008A6C08"/>
    <w:rsid w:val="008C1CDE"/>
    <w:rsid w:val="008F602C"/>
    <w:rsid w:val="009263B6"/>
    <w:rsid w:val="00936379"/>
    <w:rsid w:val="00941E2C"/>
    <w:rsid w:val="00943728"/>
    <w:rsid w:val="009C2AAB"/>
    <w:rsid w:val="00A03F8E"/>
    <w:rsid w:val="00A14F46"/>
    <w:rsid w:val="00A20F0A"/>
    <w:rsid w:val="00A427CF"/>
    <w:rsid w:val="00A60D1A"/>
    <w:rsid w:val="00A8774D"/>
    <w:rsid w:val="00AB2EC7"/>
    <w:rsid w:val="00AE5517"/>
    <w:rsid w:val="00BE55C9"/>
    <w:rsid w:val="00BF1F7A"/>
    <w:rsid w:val="00C63DBB"/>
    <w:rsid w:val="00CC595F"/>
    <w:rsid w:val="00D138F3"/>
    <w:rsid w:val="00D375E1"/>
    <w:rsid w:val="00DC050D"/>
    <w:rsid w:val="00DD1777"/>
    <w:rsid w:val="00DD2EE5"/>
    <w:rsid w:val="00E20AAB"/>
    <w:rsid w:val="00E557EF"/>
    <w:rsid w:val="00E5642D"/>
    <w:rsid w:val="00EA39F7"/>
    <w:rsid w:val="00EA708F"/>
    <w:rsid w:val="00F14533"/>
    <w:rsid w:val="00F2090A"/>
    <w:rsid w:val="00F61AE1"/>
    <w:rsid w:val="00F66086"/>
    <w:rsid w:val="00F8330D"/>
    <w:rsid w:val="00FB471C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471C"/>
    <w:pPr>
      <w:spacing w:after="200" w:line="276" w:lineRule="auto"/>
    </w:pPr>
    <w:rPr>
      <w:rFonts w:ascii="Calibri" w:hAnsi="Calibri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E708E"/>
    <w:pPr>
      <w:keepNext/>
      <w:spacing w:line="360" w:lineRule="auto"/>
      <w:jc w:val="both"/>
      <w:outlineLvl w:val="0"/>
    </w:pPr>
    <w:rPr>
      <w:rFonts w:ascii="Times New Roman" w:hAnsi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E708E"/>
    <w:pPr>
      <w:keepNext/>
      <w:spacing w:line="360" w:lineRule="auto"/>
      <w:jc w:val="both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E708E"/>
    <w:rPr>
      <w:sz w:val="24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5E708E"/>
    <w:rPr>
      <w:rFonts w:cs="Times New Roman"/>
      <w:b/>
      <w:sz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5E708E"/>
    <w:pPr>
      <w:jc w:val="center"/>
    </w:pPr>
    <w:rPr>
      <w:b/>
      <w:sz w:val="24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5E708E"/>
    <w:rPr>
      <w:rFonts w:cs="Times New Roman"/>
      <w:b/>
      <w:sz w:val="24"/>
    </w:rPr>
  </w:style>
  <w:style w:type="character" w:styleId="Enfasigrassetto">
    <w:name w:val="Strong"/>
    <w:basedOn w:val="Carpredefinitoparagrafo"/>
    <w:uiPriority w:val="99"/>
    <w:qFormat/>
    <w:rsid w:val="005E708E"/>
    <w:rPr>
      <w:rFonts w:cs="Times New Roman"/>
      <w:b/>
    </w:rPr>
  </w:style>
  <w:style w:type="paragraph" w:styleId="Paragrafoelenco">
    <w:name w:val="List Paragraph"/>
    <w:basedOn w:val="Normale"/>
    <w:uiPriority w:val="99"/>
    <w:qFormat/>
    <w:rsid w:val="00FB471C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FB471C"/>
    <w:pPr>
      <w:tabs>
        <w:tab w:val="left" w:pos="5580"/>
      </w:tabs>
      <w:spacing w:after="0" w:line="240" w:lineRule="auto"/>
    </w:pPr>
    <w:rPr>
      <w:rFonts w:ascii="Arial" w:hAnsi="Arial" w:cs="Arial"/>
      <w:b/>
      <w:bCs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B471C"/>
    <w:rPr>
      <w:rFonts w:ascii="Arial" w:hAnsi="Arial" w:cs="Arial"/>
      <w:b/>
      <w:bCs/>
      <w:sz w:val="24"/>
      <w:szCs w:val="24"/>
      <w:lang w:eastAsia="it-IT"/>
    </w:rPr>
  </w:style>
  <w:style w:type="paragraph" w:customStyle="1" w:styleId="Corpodeltesto31">
    <w:name w:val="Corpo del testo 31"/>
    <w:basedOn w:val="Normale"/>
    <w:uiPriority w:val="99"/>
    <w:rsid w:val="00FB471C"/>
    <w:pPr>
      <w:spacing w:after="0" w:line="360" w:lineRule="atLeast"/>
      <w:jc w:val="both"/>
    </w:pPr>
    <w:rPr>
      <w:rFonts w:ascii="New York" w:hAnsi="New York"/>
      <w:szCs w:val="20"/>
    </w:rPr>
  </w:style>
  <w:style w:type="paragraph" w:customStyle="1" w:styleId="Default">
    <w:name w:val="Default"/>
    <w:uiPriority w:val="99"/>
    <w:rsid w:val="00FB471C"/>
    <w:rPr>
      <w:rFonts w:ascii="CourierNewPS-BoldItalicMT" w:hAnsi="CourierNewPS-BoldItalicMT"/>
      <w:sz w:val="20"/>
      <w:szCs w:val="20"/>
    </w:rPr>
  </w:style>
  <w:style w:type="table" w:styleId="Grigliatabella">
    <w:name w:val="Table Grid"/>
    <w:basedOn w:val="Tabellanormale"/>
    <w:uiPriority w:val="99"/>
    <w:rsid w:val="00FB471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BF1F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F1F7A"/>
    <w:rPr>
      <w:rFonts w:ascii="Calibri" w:hAnsi="Calibri" w:cs="Times New Roman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rsid w:val="00BF1F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F1F7A"/>
    <w:rPr>
      <w:rFonts w:ascii="Calibri" w:hAnsi="Calibri" w:cs="Times New Roman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59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96337"/>
    <w:rPr>
      <w:rFonts w:ascii="Tahoma" w:hAnsi="Tahoma" w:cs="Tahoma"/>
      <w:sz w:val="16"/>
      <w:szCs w:val="16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04BD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604BDE"/>
    <w:rPr>
      <w:rFonts w:ascii="Calibri" w:hAnsi="Calibri" w:cs="Times New Roman"/>
      <w:lang w:eastAsia="it-IT"/>
    </w:rPr>
  </w:style>
  <w:style w:type="character" w:styleId="Rimandonotadichiusura">
    <w:name w:val="endnote reference"/>
    <w:basedOn w:val="Carpredefinitoparagrafo"/>
    <w:uiPriority w:val="99"/>
    <w:semiHidden/>
    <w:rsid w:val="00604BDE"/>
    <w:rPr>
      <w:rFonts w:cs="Times New Roman"/>
      <w:vertAlign w:val="superscript"/>
    </w:rPr>
  </w:style>
  <w:style w:type="paragraph" w:styleId="Nessunaspaziatura">
    <w:name w:val="No Spacing"/>
    <w:uiPriority w:val="1"/>
    <w:qFormat/>
    <w:rsid w:val="00867878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471C"/>
    <w:pPr>
      <w:spacing w:after="200" w:line="276" w:lineRule="auto"/>
    </w:pPr>
    <w:rPr>
      <w:rFonts w:ascii="Calibri" w:hAnsi="Calibri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E708E"/>
    <w:pPr>
      <w:keepNext/>
      <w:spacing w:line="360" w:lineRule="auto"/>
      <w:jc w:val="both"/>
      <w:outlineLvl w:val="0"/>
    </w:pPr>
    <w:rPr>
      <w:rFonts w:ascii="Times New Roman" w:hAnsi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E708E"/>
    <w:pPr>
      <w:keepNext/>
      <w:spacing w:line="360" w:lineRule="auto"/>
      <w:jc w:val="both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E708E"/>
    <w:rPr>
      <w:sz w:val="24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5E708E"/>
    <w:rPr>
      <w:rFonts w:cs="Times New Roman"/>
      <w:b/>
      <w:sz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5E708E"/>
    <w:pPr>
      <w:jc w:val="center"/>
    </w:pPr>
    <w:rPr>
      <w:b/>
      <w:sz w:val="24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5E708E"/>
    <w:rPr>
      <w:rFonts w:cs="Times New Roman"/>
      <w:b/>
      <w:sz w:val="24"/>
    </w:rPr>
  </w:style>
  <w:style w:type="character" w:styleId="Enfasigrassetto">
    <w:name w:val="Strong"/>
    <w:basedOn w:val="Carpredefinitoparagrafo"/>
    <w:uiPriority w:val="99"/>
    <w:qFormat/>
    <w:rsid w:val="005E708E"/>
    <w:rPr>
      <w:rFonts w:cs="Times New Roman"/>
      <w:b/>
    </w:rPr>
  </w:style>
  <w:style w:type="paragraph" w:styleId="Paragrafoelenco">
    <w:name w:val="List Paragraph"/>
    <w:basedOn w:val="Normale"/>
    <w:uiPriority w:val="99"/>
    <w:qFormat/>
    <w:rsid w:val="00FB471C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FB471C"/>
    <w:pPr>
      <w:tabs>
        <w:tab w:val="left" w:pos="5580"/>
      </w:tabs>
      <w:spacing w:after="0" w:line="240" w:lineRule="auto"/>
    </w:pPr>
    <w:rPr>
      <w:rFonts w:ascii="Arial" w:hAnsi="Arial" w:cs="Arial"/>
      <w:b/>
      <w:bCs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B471C"/>
    <w:rPr>
      <w:rFonts w:ascii="Arial" w:hAnsi="Arial" w:cs="Arial"/>
      <w:b/>
      <w:bCs/>
      <w:sz w:val="24"/>
      <w:szCs w:val="24"/>
      <w:lang w:eastAsia="it-IT"/>
    </w:rPr>
  </w:style>
  <w:style w:type="paragraph" w:customStyle="1" w:styleId="Corpodeltesto31">
    <w:name w:val="Corpo del testo 31"/>
    <w:basedOn w:val="Normale"/>
    <w:uiPriority w:val="99"/>
    <w:rsid w:val="00FB471C"/>
    <w:pPr>
      <w:spacing w:after="0" w:line="360" w:lineRule="atLeast"/>
      <w:jc w:val="both"/>
    </w:pPr>
    <w:rPr>
      <w:rFonts w:ascii="New York" w:hAnsi="New York"/>
      <w:szCs w:val="20"/>
    </w:rPr>
  </w:style>
  <w:style w:type="paragraph" w:customStyle="1" w:styleId="Default">
    <w:name w:val="Default"/>
    <w:uiPriority w:val="99"/>
    <w:rsid w:val="00FB471C"/>
    <w:rPr>
      <w:rFonts w:ascii="CourierNewPS-BoldItalicMT" w:hAnsi="CourierNewPS-BoldItalicMT"/>
      <w:sz w:val="20"/>
      <w:szCs w:val="20"/>
    </w:rPr>
  </w:style>
  <w:style w:type="table" w:styleId="Grigliatabella">
    <w:name w:val="Table Grid"/>
    <w:basedOn w:val="Tabellanormale"/>
    <w:uiPriority w:val="99"/>
    <w:rsid w:val="00FB471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BF1F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F1F7A"/>
    <w:rPr>
      <w:rFonts w:ascii="Calibri" w:hAnsi="Calibri" w:cs="Times New Roman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rsid w:val="00BF1F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F1F7A"/>
    <w:rPr>
      <w:rFonts w:ascii="Calibri" w:hAnsi="Calibri" w:cs="Times New Roman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59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96337"/>
    <w:rPr>
      <w:rFonts w:ascii="Tahoma" w:hAnsi="Tahoma" w:cs="Tahoma"/>
      <w:sz w:val="16"/>
      <w:szCs w:val="16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04BD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604BDE"/>
    <w:rPr>
      <w:rFonts w:ascii="Calibri" w:hAnsi="Calibri" w:cs="Times New Roman"/>
      <w:lang w:eastAsia="it-IT"/>
    </w:rPr>
  </w:style>
  <w:style w:type="character" w:styleId="Rimandonotadichiusura">
    <w:name w:val="endnote reference"/>
    <w:basedOn w:val="Carpredefinitoparagrafo"/>
    <w:uiPriority w:val="99"/>
    <w:semiHidden/>
    <w:rsid w:val="00604BDE"/>
    <w:rPr>
      <w:rFonts w:cs="Times New Roman"/>
      <w:vertAlign w:val="superscript"/>
    </w:rPr>
  </w:style>
  <w:style w:type="paragraph" w:styleId="Nessunaspaziatura">
    <w:name w:val="No Spacing"/>
    <w:uiPriority w:val="1"/>
    <w:qFormat/>
    <w:rsid w:val="00867878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1662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2018-05-21T11:27:00Z</cp:lastPrinted>
  <dcterms:created xsi:type="dcterms:W3CDTF">2020-02-26T13:19:00Z</dcterms:created>
  <dcterms:modified xsi:type="dcterms:W3CDTF">2021-04-22T10:48:00Z</dcterms:modified>
</cp:coreProperties>
</file>