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center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CARTA INTESTATA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center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/>
          <w:b/>
          <w:b/>
          <w:bCs/>
        </w:rPr>
      </w:pPr>
      <w:r>
        <w:rPr>
          <w:rFonts w:eastAsia="Times New Roman" w:cs="Times New Roman" w:ascii="Calibri Light" w:hAnsi="Calibri Light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OGGETTO: AVVISO PUBBLICO PER LA RACCOLTA DI MANIFESTAZIONI DI INTERESSE FINALIZZATE ALLA COSTITUZIONE DI UN PARTENARIATO E RETE TERRITORIALE PER LA CO-PROGETTAZIONE E LA REALIZZAZIONE DEGLI INTERVENTI PREVISTI DAL BANDO “DA “CON I BAMBINI – IMPRESA SOCIALE” - </w:t>
      </w:r>
      <w:r>
        <w:rPr>
          <w:rFonts w:eastAsia="Times New Roman" w:cs="Times New Roman" w:ascii="Calibri Light" w:hAnsi="Calibri Light"/>
          <w:b/>
          <w:bCs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“COSTRUIRE SPAZI DI PROSSIMITÀ 2022”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center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MANIFESTAZIONE DI INTERESSE PER LA PARTECIPAZIONE ALLA PARTNERSHIP DI PROGETTO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center"/>
        <w:rPr>
          <w:rFonts w:ascii="Calibri Light" w:hAnsi="Calibri Light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160"/>
        <w:ind w:left="0" w:right="0" w:hanging="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Sottoscritto ______________________________________________________________________, nato a_____________________________, residente a_______________ (Provincia___), CAP________, via__________________________________, n. __, in qualità di legale rappresentante dell’Ente Partner (denominazione Ente): ____________________________________ con sede legale nel Comune di ___________________ (Provincia___) CAP ___________, via_____________________________, n.____, CF ____________________ PARTITA IVA ________________________________________________________, Indirizzo mail:____________________________________________________________________________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center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center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DICHIARA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120" w:after="0"/>
        <w:ind w:left="36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120" w:after="0"/>
        <w:ind w:left="720" w:right="0" w:hanging="36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L’intenzione di partecipare alla partnership di progetto;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720" w:right="0" w:hanging="36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Il possesso dei requisiti previsti dalla normativa vigente per accedere a finanziamenti pubblici e per la realizzazione del Programma.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0"/>
        <w:ind w:left="720" w:right="0" w:hanging="36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 particolare, per i soggetti privati con personalità giuridica:</w:t>
      </w:r>
    </w:p>
    <w:p>
      <w:pPr>
        <w:pStyle w:val="LOnormal"/>
        <w:widowControl/>
        <w:numPr>
          <w:ilvl w:val="0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Che il Legale rappresentante e/o i componenti del C.d.A. non siano stati condannati con sentenza definitiva o decreto penale di condanna divenuto irrevocabile o sentenza di applicazione della pena su richiesta ai sensi dell'articolo 444 del codice di procedura penale per uno dei seguenti reati:</w:t>
      </w:r>
    </w:p>
    <w:p>
      <w:pPr>
        <w:pStyle w:val="LOnormal"/>
        <w:widowControl/>
        <w:numPr>
          <w:ilvl w:val="1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>
      <w:pPr>
        <w:pStyle w:val="LOnormal"/>
        <w:widowControl/>
        <w:numPr>
          <w:ilvl w:val="1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delitti, consumati o tentati, di cui agli articoli 317, 318, 319, 319-ter, 319-quater, 320, 321, 322, 322-bis, 346-bis, 353, 353-bis, 354, 355 e 356 del codice penale nonché all’articolo 2635 del codice civile; </w:t>
      </w:r>
    </w:p>
    <w:p>
      <w:pPr>
        <w:pStyle w:val="LOnormal"/>
        <w:widowControl/>
        <w:numPr>
          <w:ilvl w:val="1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frode ai sensi dell'articolo 1 della convenzione relativa alla tutela degli interessi finanziari delle Comunità europee; </w:t>
      </w:r>
    </w:p>
    <w:p>
      <w:pPr>
        <w:pStyle w:val="LOnormal"/>
        <w:widowControl/>
        <w:numPr>
          <w:ilvl w:val="1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>
      <w:pPr>
        <w:pStyle w:val="LOnormal"/>
        <w:widowControl/>
        <w:numPr>
          <w:ilvl w:val="1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>
      <w:pPr>
        <w:pStyle w:val="LOnormal"/>
        <w:widowControl/>
        <w:numPr>
          <w:ilvl w:val="1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sfruttamento del lavoro minorile e altre forme di tratta di esseri umani definite con il decreto legislativo 4 marzo 2014, n. 24; </w:t>
      </w:r>
    </w:p>
    <w:p>
      <w:pPr>
        <w:pStyle w:val="LOnormal"/>
        <w:widowControl/>
        <w:numPr>
          <w:ilvl w:val="1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ogni altro delitto da cui derivi, quale pena accessoria, l'incapacità di contrattare con la pubblica amministrazione.</w:t>
      </w:r>
    </w:p>
    <w:p>
      <w:pPr>
        <w:pStyle w:val="LOnormal"/>
        <w:widowControl/>
        <w:numPr>
          <w:ilvl w:val="0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 la sentenza o il decreto sono stati emessi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od equivalente cui sia stata conferita la legale rappresentanza, di direzione o di vigilanza o dei soggetti muniti di poteri di rappresentanza, di direzione o di controllo, del direttore tecnico o del socio unico persona fisica, ovvero del socio di maggioranza in caso di società, associazioni o fondazioni con meno di quattro soci, se si tratta di altro tipo di società, organizzazione o consorzio. In ogni caso l'esclusione e il divieto operano anche nei confronti dei soggetti cessati dalla carica nell'anno antecedente la data di pubblicazione del bando, qualora il richiedente/beneficiario non dimostri che vi sia stata completa ed effettiva dissociazione della condotta penalmente sanzionata (l'esclusione non opera quando il reato è stato depenalizzato ovvero quando è intervenuta la riabilitazione ovvero quando il reato è stato dichiarato estinto dopo la condanna ovvero in caso di revoca della condanna medesima);</w:t>
      </w:r>
    </w:p>
    <w:p>
      <w:pPr>
        <w:pStyle w:val="LOnormal"/>
        <w:widowControl/>
        <w:numPr>
          <w:ilvl w:val="0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 non essere in una delle ipotesi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>
      <w:pPr>
        <w:pStyle w:val="LOnormal"/>
        <w:widowControl/>
        <w:numPr>
          <w:ilvl w:val="0"/>
          <w:numId w:val="3"/>
        </w:numPr>
        <w:shd w:val="clear" w:fill="auto"/>
        <w:spacing w:lineRule="auto" w:line="259" w:before="0" w:after="0"/>
        <w:jc w:val="both"/>
        <w:rPr/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Che non sono state commesse violazioni gravi, definitivamente accertate, rispetto agli obblighi relativi al pagamento delle imposte e tasse o dei contributi previdenziali, secondo la legislazione italiana o quella dello Stato in cui è stabilito. Costituiscono gravi violazioni quelle che comportano un omesso pagamento di imposte e tasse superiore all'importo di cui all'articolo 48-bis, commi 1 e 2-bis, del decreto del Presidente della Repubblica 29 settembre 1973, n. 602 (costituiscono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2015). Tale inammissibilità non si applica quando il richiedente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della domanda di contributo;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59" w:before="0" w:after="120"/>
        <w:ind w:left="720" w:right="0" w:hanging="36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 rendere tutte le precedenti dichiarazioni ai sensi dell’articolo 47 del D.P.R. 28/12/2000 n. 445, e di essere consapevole delle responsabilità penali cui può andare incontro in caso di dichiarazione mendace o di esibizione di atto falso o contenente dati non rispondenti a verità, ai sensi dell’articolo 76 del D.P.R. 28/12/2000 n.445.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</w:rPr>
        <w:t xml:space="preserve">DESCRIZIONE DELL'ATTIVITÀ </w:t>
      </w:r>
      <w:r>
        <w:rPr>
          <w:rFonts w:eastAsia="Times New Roman" w:cs="Times New Roman" w:ascii="Calibri Light" w:hAnsi="Calibri Light"/>
        </w:rPr>
        <w:t>DEL SOGGETTO</w:t>
      </w:r>
      <w:r>
        <w:rPr>
          <w:rFonts w:eastAsia="Times New Roman" w:cs="Times New Roman" w:ascii="Calibri Light" w:hAnsi="Calibri Light"/>
        </w:rPr>
        <w:t xml:space="preserve"> ED EVENTUALI ESPERIENZE PREGRESSE IN RELAZIONE AL TARGET/ AZIONI PREVISTI  DALL’AVVISO   (max 2000 battute)</w:t>
      </w:r>
    </w:p>
    <w:p>
      <w:pPr>
        <w:pStyle w:val="LOnormal"/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</w:rPr>
      </w:pPr>
      <w:r>
        <w:rPr>
          <w:rFonts w:eastAsia="Times New Roman" w:cs="Times New Roman" w:ascii="Calibri Light" w:hAnsi="Calibri Light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ATTIVITÀ’ PROPOSTE IN LINEA CON QUANTO PREVISTO DALL’AVVISO  (max. 20 righe)</w:t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 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right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right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Legale Rappresentante o Soggetto delegato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right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[DELL’ENTE PARTNER]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Calibri Light" w:hAnsi="Calibri Ligh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9" w:before="0" w:after="160"/>
        <w:ind w:left="0" w:right="0" w:hanging="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Allegare copia del documento di identità del Legale Rappresentante. Nel caso di delega, allegare sia la delega che il documento del delegato.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Tahoma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Georgia">
    <w:charset w:val="01"/>
    <w:family w:val="auto"/>
    <w:pitch w:val="default"/>
  </w:font>
  <w:font w:name="Calibri Light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Allegato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b w:val="false"/>
        <w:szCs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b w:val="false"/>
        <w:szCs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d753e3"/>
    <w:pPr>
      <w:widowControl/>
      <w:bidi w:val="0"/>
      <w:spacing w:lineRule="auto" w:line="259" w:before="0" w:after="160"/>
      <w:jc w:val="both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sid w:val="00604031"/>
    <w:rPr>
      <w:sz w:val="24"/>
    </w:rPr>
  </w:style>
  <w:style w:type="character" w:styleId="ParagrafoChar" w:customStyle="1">
    <w:name w:val="paragrafo Char"/>
    <w:basedOn w:val="DefaultParagraphFont"/>
    <w:link w:val="paragrafo"/>
    <w:qFormat/>
    <w:rsid w:val="0074229d"/>
    <w:rPr>
      <w:b/>
    </w:rPr>
  </w:style>
  <w:style w:type="character" w:styleId="SottoparChar" w:customStyle="1">
    <w:name w:val="sotto par. Char"/>
    <w:basedOn w:val="ParagrafoChar"/>
    <w:link w:val="sottopar"/>
    <w:qFormat/>
    <w:rsid w:val="00734e55"/>
    <w:rPr>
      <w:b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c259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c2592"/>
    <w:rPr/>
  </w:style>
  <w:style w:type="character" w:styleId="IndicazioneChar" w:customStyle="1">
    <w:name w:val="indicazione Char"/>
    <w:basedOn w:val="DefaultParagraphFont"/>
    <w:link w:val="indicazione"/>
    <w:qFormat/>
    <w:rsid w:val="001c5711"/>
    <w:rPr>
      <w:i/>
      <w:sz w:val="18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067f4"/>
    <w:rPr>
      <w:rFonts w:ascii="Tahoma" w:hAnsi="Tahoma" w:cs="Tahoma"/>
      <w:sz w:val="16"/>
      <w:szCs w:val="16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LO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LOnormal1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LOnormal1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bidi w:val="0"/>
      <w:spacing w:lineRule="auto" w:line="259" w:before="0" w:after="160"/>
      <w:jc w:val="both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both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ListParagraph">
    <w:name w:val="List Paragraph"/>
    <w:basedOn w:val="LOnormal1"/>
    <w:link w:val="ParagrafoelencoCarattere"/>
    <w:uiPriority w:val="34"/>
    <w:qFormat/>
    <w:rsid w:val="00604031"/>
    <w:pPr>
      <w:spacing w:before="120" w:after="120"/>
      <w:contextualSpacing/>
    </w:pPr>
    <w:rPr>
      <w:sz w:val="24"/>
    </w:rPr>
  </w:style>
  <w:style w:type="paragraph" w:styleId="Paragrafo" w:customStyle="1">
    <w:name w:val="paragrafo"/>
    <w:basedOn w:val="LOnormal1"/>
    <w:link w:val="paragrafoChar"/>
    <w:autoRedefine/>
    <w:qFormat/>
    <w:rsid w:val="0074229d"/>
    <w:pPr>
      <w:keepNext w:val="true"/>
      <w:spacing w:before="160" w:after="80"/>
    </w:pPr>
    <w:rPr>
      <w:b/>
    </w:rPr>
  </w:style>
  <w:style w:type="paragraph" w:styleId="Sottopar" w:customStyle="1">
    <w:name w:val="sotto par."/>
    <w:basedOn w:val="Paragrafo"/>
    <w:link w:val="sottoparChar"/>
    <w:qFormat/>
    <w:rsid w:val="00734e55"/>
    <w:pPr>
      <w:ind w:left="714" w:hanging="357"/>
    </w:pPr>
    <w:rPr/>
  </w:style>
  <w:style w:type="paragraph" w:styleId="Intestazioneepidipagina">
    <w:name w:val="Intestazione e piè di pagina"/>
    <w:basedOn w:val="LOnormal1"/>
    <w:qFormat/>
    <w:pPr/>
    <w:rPr/>
  </w:style>
  <w:style w:type="paragraph" w:styleId="Intestazione">
    <w:name w:val="Header"/>
    <w:basedOn w:val="LOnormal1"/>
    <w:link w:val="IntestazioneCarattere"/>
    <w:uiPriority w:val="99"/>
    <w:unhideWhenUsed/>
    <w:rsid w:val="00fc2592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LOnormal1"/>
    <w:link w:val="PidipaginaCarattere"/>
    <w:uiPriority w:val="99"/>
    <w:unhideWhenUsed/>
    <w:rsid w:val="00fc2592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dicazione" w:customStyle="1">
    <w:name w:val="indicazione"/>
    <w:basedOn w:val="LOnormal1"/>
    <w:link w:val="indicazioneChar"/>
    <w:qFormat/>
    <w:rsid w:val="001c5711"/>
    <w:pPr>
      <w:keepNext w:val="true"/>
      <w:spacing w:before="40" w:after="0"/>
    </w:pPr>
    <w:rPr>
      <w:i/>
      <w:sz w:val="18"/>
    </w:rPr>
  </w:style>
  <w:style w:type="paragraph" w:styleId="BalloonText">
    <w:name w:val="Balloon Text"/>
    <w:basedOn w:val="LOnormal1"/>
    <w:link w:val="TestofumettoCarattere"/>
    <w:uiPriority w:val="99"/>
    <w:semiHidden/>
    <w:unhideWhenUsed/>
    <w:qFormat/>
    <w:rsid w:val="00d067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70b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AJCFC59WgGt8oV6ZL6cL6XcZog==">AMUW2mXVuOq/7h+RhmoVMw1/Y7/vmH9HR5Jsb3SBBJ5sE5i/IqOUdrdMRv+KW9BDnzwLf33Kkj+xkcGffxs3VTw8r+rIohN0GLgtMhmI1layQzySxW6FOdY=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3</Pages>
  <Words>1002</Words>
  <Characters>6212</Characters>
  <CharactersWithSpaces>7187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2020-02-11T10:42:00Z</dcterms:created>
  <dc:creator>*</dc:creator>
  <dc:description/>
  <dc:language>it-IT</dc:language>
  <cp:lastModifiedBy/>
  <dcterms:modified xsi:type="dcterms:W3CDTF">2022-02-09T12:41:45Z</dcterms:modified>
  <cp:revision>2</cp:revision>
  <dc:subject/>
  <dc:title/>
</cp:coreProperties>
</file>